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715CF" w14:textId="3A9F23F0" w:rsidR="007C7B50" w:rsidRPr="00F90084" w:rsidRDefault="007C7B50" w:rsidP="007C7B50">
      <w:pPr>
        <w:pStyle w:val="a3"/>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w:t>
      </w:r>
      <w:r w:rsidR="003566B4">
        <w:rPr>
          <w:rFonts w:eastAsia="宋体" w:cs="Arial"/>
          <w:noProof w:val="0"/>
          <w:sz w:val="24"/>
          <w:szCs w:val="24"/>
        </w:rPr>
        <w:t>1</w:t>
      </w:r>
      <w:r w:rsidR="00DA250A">
        <w:rPr>
          <w:rFonts w:eastAsia="宋体" w:cs="Arial"/>
          <w:noProof w:val="0"/>
          <w:sz w:val="24"/>
          <w:szCs w:val="24"/>
        </w:rPr>
        <w:t>5</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w:t>
      </w:r>
      <w:r w:rsidR="00991C8A">
        <w:rPr>
          <w:rFonts w:eastAsia="宋体" w:cs="Arial"/>
          <w:noProof w:val="0"/>
          <w:sz w:val="24"/>
          <w:szCs w:val="24"/>
        </w:rPr>
        <w:t>2</w:t>
      </w:r>
      <w:r w:rsidR="00D83D72">
        <w:rPr>
          <w:rFonts w:eastAsia="宋体" w:cs="Arial"/>
          <w:noProof w:val="0"/>
          <w:sz w:val="24"/>
          <w:szCs w:val="24"/>
        </w:rPr>
        <w:t>50</w:t>
      </w:r>
      <w:r w:rsidR="007F06C8">
        <w:rPr>
          <w:rFonts w:eastAsia="宋体" w:cs="Arial"/>
          <w:noProof w:val="0"/>
          <w:sz w:val="24"/>
          <w:szCs w:val="24"/>
        </w:rPr>
        <w:t>6872</w:t>
      </w:r>
      <w:bookmarkStart w:id="0" w:name="_GoBack"/>
      <w:bookmarkEnd w:id="0"/>
    </w:p>
    <w:p w14:paraId="44407C43" w14:textId="17A22F1B" w:rsidR="00D83D72" w:rsidRPr="00F542A0" w:rsidRDefault="00C01A47" w:rsidP="00D83D72">
      <w:pPr>
        <w:pStyle w:val="a3"/>
        <w:tabs>
          <w:tab w:val="right" w:pos="9781"/>
          <w:tab w:val="right" w:pos="13323"/>
        </w:tabs>
        <w:spacing w:before="60" w:after="60"/>
        <w:outlineLvl w:val="0"/>
        <w:rPr>
          <w:rFonts w:eastAsia="宋体" w:cs="Arial"/>
          <w:b w:val="0"/>
          <w:sz w:val="24"/>
          <w:szCs w:val="24"/>
          <w:lang w:eastAsia="zh-CN"/>
        </w:rPr>
      </w:pPr>
      <w:r w:rsidRPr="00C01A47">
        <w:rPr>
          <w:rFonts w:eastAsia="宋体" w:cs="Arial"/>
          <w:sz w:val="24"/>
          <w:szCs w:val="24"/>
          <w:lang w:eastAsia="zh-CN"/>
        </w:rPr>
        <w:t>Malta, MT, 19th – 23rd May, 2025</w:t>
      </w:r>
    </w:p>
    <w:p w14:paraId="6E98F6BC" w14:textId="77777777" w:rsidR="007C7B50" w:rsidRPr="00D83D72" w:rsidRDefault="007C7B50" w:rsidP="007C7B50">
      <w:pPr>
        <w:pBdr>
          <w:bottom w:val="single" w:sz="4" w:space="1" w:color="auto"/>
        </w:pBdr>
        <w:rPr>
          <w:rFonts w:ascii="Arial" w:hAnsi="Arial" w:cs="Arial"/>
        </w:rPr>
      </w:pPr>
    </w:p>
    <w:p w14:paraId="7D3E8C12" w14:textId="552F115D"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sidR="008D5327" w:rsidRPr="008D5327">
        <w:rPr>
          <w:rFonts w:ascii="Arial" w:hAnsi="Arial" w:cs="Arial"/>
        </w:rPr>
        <w:t>Repl</w:t>
      </w:r>
      <w:r w:rsidR="008D5327">
        <w:rPr>
          <w:rFonts w:ascii="Arial" w:hAnsi="Arial" w:cs="Arial"/>
        </w:rPr>
        <w:t>y</w:t>
      </w:r>
      <w:r w:rsidR="008D5327" w:rsidRPr="008D5327">
        <w:rPr>
          <w:rFonts w:ascii="Arial" w:hAnsi="Arial" w:cs="Arial"/>
        </w:rPr>
        <w:t xml:space="preserve"> LS on </w:t>
      </w:r>
      <w:r w:rsidR="00DA250A" w:rsidRPr="00DA250A">
        <w:rPr>
          <w:rFonts w:ascii="Arial" w:hAnsi="Arial" w:cs="Arial"/>
        </w:rPr>
        <w:t xml:space="preserve">requirements for phase continuity and power consistency for OCC with PUSCH in NR NTN Ph3 </w:t>
      </w:r>
    </w:p>
    <w:p w14:paraId="63907F74" w14:textId="4F410FDC"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r w:rsidRPr="003566B4">
        <w:rPr>
          <w:rFonts w:ascii="Arial" w:hAnsi="Arial" w:cs="Arial"/>
        </w:rPr>
        <w:t>(</w:t>
      </w:r>
      <w:r w:rsidR="00DA250A" w:rsidRPr="00DA250A">
        <w:rPr>
          <w:rFonts w:ascii="Arial" w:hAnsi="Arial" w:cs="Arial"/>
        </w:rPr>
        <w:t>R4-2505305_R1-2503071</w:t>
      </w:r>
      <w:r w:rsidRPr="003566B4">
        <w:rPr>
          <w:rFonts w:ascii="Arial" w:hAnsi="Arial" w:cs="Arial"/>
        </w:rPr>
        <w:t xml:space="preserve">) </w:t>
      </w:r>
      <w:r w:rsidR="00DA250A" w:rsidRPr="00DA250A">
        <w:rPr>
          <w:rFonts w:ascii="Arial" w:hAnsi="Arial" w:cs="Arial"/>
        </w:rPr>
        <w:t>LS on requirements for the phase continuity and power consistency for OCC with PUSCH in NR NTN Ph3</w:t>
      </w:r>
    </w:p>
    <w:p w14:paraId="39767B27" w14:textId="22545EEF"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008D5327" w:rsidRPr="008D5327">
        <w:rPr>
          <w:rFonts w:ascii="Arial" w:hAnsi="Arial" w:cs="Arial"/>
          <w:bCs/>
        </w:rPr>
        <w:t>Release 19</w:t>
      </w:r>
    </w:p>
    <w:p w14:paraId="7BC7C441" w14:textId="7DC126A7" w:rsidR="003566B4" w:rsidRPr="003566B4" w:rsidRDefault="007C7B50" w:rsidP="003566B4">
      <w:pPr>
        <w:spacing w:after="60"/>
        <w:ind w:left="1985" w:hanging="1985"/>
        <w:rPr>
          <w:rFonts w:ascii="Arial" w:hAnsi="Arial" w:cs="Arial"/>
          <w:bCs/>
          <w:lang w:eastAsia="zh-CN"/>
        </w:rPr>
      </w:pPr>
      <w:r>
        <w:rPr>
          <w:rFonts w:ascii="Arial" w:hAnsi="Arial" w:cs="Arial"/>
          <w:b/>
        </w:rPr>
        <w:t>Work Item:</w:t>
      </w:r>
      <w:r>
        <w:rPr>
          <w:rFonts w:ascii="Arial" w:hAnsi="Arial" w:cs="Arial"/>
          <w:bCs/>
        </w:rPr>
        <w:tab/>
      </w:r>
      <w:r w:rsidR="004141E1" w:rsidRPr="004141E1">
        <w:rPr>
          <w:rFonts w:ascii="Arial" w:hAnsi="Arial" w:cs="Arial"/>
          <w:bCs/>
          <w:lang w:eastAsia="zh-CN"/>
        </w:rPr>
        <w:t>NR_NTN_Ph3-Core</w:t>
      </w:r>
    </w:p>
    <w:p w14:paraId="1394F5D7" w14:textId="77777777" w:rsidR="007C7B50" w:rsidRDefault="007C7B50" w:rsidP="007C7B50">
      <w:pPr>
        <w:spacing w:after="60"/>
        <w:ind w:left="1985" w:hanging="1985"/>
        <w:rPr>
          <w:rFonts w:ascii="Arial" w:hAnsi="Arial" w:cs="Arial"/>
          <w:b/>
        </w:rPr>
      </w:pPr>
    </w:p>
    <w:p w14:paraId="54A7FABE" w14:textId="77777777"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B4B295C" w14:textId="3F0D5020"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r>
      <w:r w:rsidR="004B63F9">
        <w:rPr>
          <w:rFonts w:ascii="Arial" w:hAnsi="Arial" w:cs="Arial"/>
          <w:bCs/>
        </w:rPr>
        <w:t>RAN</w:t>
      </w:r>
      <w:r w:rsidR="00DA250A">
        <w:rPr>
          <w:rFonts w:ascii="Arial" w:hAnsi="Arial" w:cs="Arial"/>
          <w:bCs/>
        </w:rPr>
        <w:t>1</w:t>
      </w:r>
    </w:p>
    <w:p w14:paraId="1D7E7C33" w14:textId="7CC7B16A"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p>
    <w:p w14:paraId="186F78D6" w14:textId="77777777" w:rsidR="007C7B50" w:rsidRPr="00296941" w:rsidRDefault="007C7B50" w:rsidP="007C7B50">
      <w:pPr>
        <w:spacing w:after="60"/>
        <w:ind w:left="1985" w:hanging="1985"/>
        <w:rPr>
          <w:rFonts w:ascii="Arial" w:hAnsi="Arial" w:cs="Arial"/>
          <w:bCs/>
        </w:rPr>
      </w:pPr>
    </w:p>
    <w:p w14:paraId="077B6816" w14:textId="77777777"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454CC44" w14:textId="4EFDCF63" w:rsidR="007C7B50" w:rsidRPr="000F4E43" w:rsidRDefault="007C7B50" w:rsidP="007C7B50">
      <w:pPr>
        <w:pStyle w:val="Contact"/>
        <w:tabs>
          <w:tab w:val="clear" w:pos="2268"/>
        </w:tabs>
        <w:rPr>
          <w:bCs/>
        </w:rPr>
      </w:pPr>
      <w:r w:rsidRPr="000F4E43">
        <w:t>Name:</w:t>
      </w:r>
      <w:r>
        <w:t xml:space="preserve"> </w:t>
      </w:r>
      <w:r w:rsidRPr="00296941">
        <w:rPr>
          <w:b w:val="0"/>
        </w:rPr>
        <w:t>S</w:t>
      </w:r>
      <w:r w:rsidR="003566B4">
        <w:rPr>
          <w:b w:val="0"/>
        </w:rPr>
        <w:t>huai</w:t>
      </w:r>
      <w:r w:rsidRPr="00296941">
        <w:rPr>
          <w:b w:val="0"/>
        </w:rPr>
        <w:t xml:space="preserve"> </w:t>
      </w:r>
      <w:r w:rsidR="003566B4">
        <w:rPr>
          <w:b w:val="0"/>
        </w:rPr>
        <w:t>Zhou</w:t>
      </w:r>
    </w:p>
    <w:p w14:paraId="642D0FFD" w14:textId="56CC0E86"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003566B4">
        <w:rPr>
          <w:b w:val="0"/>
          <w:color w:val="0000FF"/>
        </w:rPr>
        <w:t>shuai.zhou</w:t>
      </w:r>
      <w:r w:rsidRPr="00296941">
        <w:rPr>
          <w:b w:val="0"/>
          <w:color w:val="0000FF"/>
        </w:rPr>
        <w:t>@vivo.com</w:t>
      </w:r>
    </w:p>
    <w:p w14:paraId="2FCB3B19" w14:textId="77777777" w:rsidR="007C7B50" w:rsidRPr="000F4E43" w:rsidRDefault="007C7B50" w:rsidP="007C7B50">
      <w:pPr>
        <w:spacing w:after="60"/>
        <w:ind w:left="1985" w:hanging="1985"/>
        <w:rPr>
          <w:rFonts w:ascii="Arial" w:hAnsi="Arial" w:cs="Arial"/>
          <w:b/>
        </w:rPr>
      </w:pPr>
    </w:p>
    <w:p w14:paraId="22A6EDEC" w14:textId="77777777"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6775791C" w14:textId="77777777"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0B40D00" w14:textId="77777777" w:rsidR="007C7B50" w:rsidRPr="000F4E43" w:rsidRDefault="007C7B50" w:rsidP="007C7B50">
      <w:pPr>
        <w:pBdr>
          <w:bottom w:val="single" w:sz="4" w:space="1" w:color="auto"/>
        </w:pBdr>
        <w:rPr>
          <w:rFonts w:ascii="Arial" w:hAnsi="Arial" w:cs="Arial"/>
        </w:rPr>
      </w:pPr>
    </w:p>
    <w:p w14:paraId="2427BDBD" w14:textId="77777777" w:rsidR="007C7B50" w:rsidRPr="000F4E43" w:rsidRDefault="007C7B50" w:rsidP="005116C3">
      <w:pPr>
        <w:spacing w:afterLines="50" w:after="156"/>
        <w:rPr>
          <w:rFonts w:ascii="Arial" w:hAnsi="Arial" w:cs="Arial"/>
          <w:b/>
        </w:rPr>
      </w:pPr>
      <w:r w:rsidRPr="000F4E43">
        <w:rPr>
          <w:rFonts w:ascii="Arial" w:hAnsi="Arial" w:cs="Arial"/>
          <w:b/>
        </w:rPr>
        <w:t>1. Overall Description:</w:t>
      </w:r>
    </w:p>
    <w:p w14:paraId="6E96DC7A" w14:textId="5F79CB6A" w:rsidR="00735C02" w:rsidRDefault="007C7B50" w:rsidP="00122EBD">
      <w:pPr>
        <w:pStyle w:val="a3"/>
        <w:spacing w:afterLines="50" w:after="156"/>
        <w:jc w:val="both"/>
        <w:rPr>
          <w:rFonts w:cs="Arial"/>
          <w:b w:val="0"/>
          <w:noProof w:val="0"/>
          <w:sz w:val="20"/>
        </w:rPr>
      </w:pPr>
      <w:r w:rsidRPr="00991C8A">
        <w:rPr>
          <w:rFonts w:cs="Arial"/>
          <w:b w:val="0"/>
          <w:noProof w:val="0"/>
          <w:sz w:val="20"/>
        </w:rPr>
        <w:t>RAN4 would like to thank RAN</w:t>
      </w:r>
      <w:r w:rsidR="00DA250A">
        <w:rPr>
          <w:rFonts w:cs="Arial"/>
          <w:b w:val="0"/>
          <w:noProof w:val="0"/>
          <w:sz w:val="20"/>
        </w:rPr>
        <w:t>1</w:t>
      </w:r>
      <w:r w:rsidRPr="00991C8A">
        <w:rPr>
          <w:rFonts w:cs="Arial"/>
          <w:b w:val="0"/>
          <w:noProof w:val="0"/>
          <w:sz w:val="20"/>
        </w:rPr>
        <w:t xml:space="preserve"> for </w:t>
      </w:r>
      <w:r w:rsidR="008D5327">
        <w:rPr>
          <w:rFonts w:cs="Arial"/>
          <w:b w:val="0"/>
          <w:noProof w:val="0"/>
          <w:sz w:val="20"/>
        </w:rPr>
        <w:t xml:space="preserve">the </w:t>
      </w:r>
      <w:r w:rsidRPr="00991C8A">
        <w:rPr>
          <w:rFonts w:cs="Arial"/>
          <w:b w:val="0"/>
          <w:noProof w:val="0"/>
          <w:sz w:val="20"/>
        </w:rPr>
        <w:t xml:space="preserve">LS </w:t>
      </w:r>
      <w:r w:rsidR="008D5327">
        <w:rPr>
          <w:rFonts w:cs="Arial"/>
          <w:b w:val="0"/>
          <w:noProof w:val="0"/>
          <w:sz w:val="20"/>
        </w:rPr>
        <w:t>in R</w:t>
      </w:r>
      <w:r w:rsidR="00DA250A">
        <w:rPr>
          <w:rFonts w:cs="Arial"/>
          <w:b w:val="0"/>
          <w:noProof w:val="0"/>
          <w:sz w:val="20"/>
        </w:rPr>
        <w:t>1</w:t>
      </w:r>
      <w:r w:rsidR="008D5327">
        <w:rPr>
          <w:rFonts w:cs="Arial"/>
          <w:b w:val="0"/>
          <w:noProof w:val="0"/>
          <w:sz w:val="20"/>
        </w:rPr>
        <w:t>-250</w:t>
      </w:r>
      <w:r w:rsidR="00DA250A">
        <w:rPr>
          <w:rFonts w:cs="Arial"/>
          <w:b w:val="0"/>
          <w:noProof w:val="0"/>
          <w:sz w:val="20"/>
        </w:rPr>
        <w:t>3071</w:t>
      </w:r>
      <w:r w:rsidRPr="00991C8A">
        <w:rPr>
          <w:rFonts w:cs="Arial"/>
          <w:b w:val="0"/>
          <w:noProof w:val="0"/>
          <w:sz w:val="20"/>
        </w:rPr>
        <w:t xml:space="preserve">. </w:t>
      </w:r>
    </w:p>
    <w:p w14:paraId="4180D4B4" w14:textId="191EE3CD" w:rsidR="008D5327" w:rsidRDefault="003408AA" w:rsidP="00122EBD">
      <w:pPr>
        <w:pStyle w:val="a3"/>
        <w:spacing w:afterLines="50" w:after="156"/>
        <w:jc w:val="both"/>
        <w:rPr>
          <w:rFonts w:cs="Arial"/>
          <w:b w:val="0"/>
          <w:noProof w:val="0"/>
          <w:sz w:val="20"/>
        </w:rPr>
      </w:pPr>
      <w:r>
        <w:rPr>
          <w:rFonts w:cs="Arial"/>
          <w:b w:val="0"/>
          <w:noProof w:val="0"/>
          <w:sz w:val="20"/>
        </w:rPr>
        <w:t xml:space="preserve">RAN4 has discussed </w:t>
      </w:r>
      <w:r w:rsidR="0088399A">
        <w:rPr>
          <w:rFonts w:cs="Arial"/>
          <w:b w:val="0"/>
          <w:noProof w:val="0"/>
          <w:sz w:val="20"/>
        </w:rPr>
        <w:t xml:space="preserve">the </w:t>
      </w:r>
      <w:r w:rsidR="00DA250A">
        <w:rPr>
          <w:rFonts w:cs="Arial"/>
          <w:b w:val="0"/>
          <w:noProof w:val="0"/>
          <w:sz w:val="20"/>
        </w:rPr>
        <w:t>phase continuity requirements</w:t>
      </w:r>
      <w:r w:rsidR="0088399A">
        <w:rPr>
          <w:rFonts w:cs="Arial"/>
          <w:b w:val="0"/>
          <w:noProof w:val="0"/>
          <w:sz w:val="20"/>
        </w:rPr>
        <w:t xml:space="preserve"> for </w:t>
      </w:r>
      <w:r w:rsidR="00DA250A">
        <w:rPr>
          <w:rFonts w:cs="Arial"/>
          <w:b w:val="0"/>
          <w:noProof w:val="0"/>
          <w:sz w:val="20"/>
        </w:rPr>
        <w:t>the duration of one OCC group with PUSCH</w:t>
      </w:r>
      <w:r w:rsidR="0088399A">
        <w:rPr>
          <w:rFonts w:cs="Arial"/>
          <w:b w:val="0"/>
          <w:noProof w:val="0"/>
          <w:sz w:val="20"/>
        </w:rPr>
        <w:t xml:space="preserve"> and </w:t>
      </w:r>
      <w:r w:rsidR="00735C02">
        <w:rPr>
          <w:rFonts w:cs="Arial"/>
          <w:b w:val="0"/>
          <w:noProof w:val="0"/>
          <w:sz w:val="20"/>
        </w:rPr>
        <w:t>confirmed</w:t>
      </w:r>
      <w:r w:rsidR="0088399A">
        <w:rPr>
          <w:rFonts w:cs="Arial"/>
          <w:b w:val="0"/>
          <w:noProof w:val="0"/>
          <w:sz w:val="20"/>
        </w:rPr>
        <w:t xml:space="preserve"> that the </w:t>
      </w:r>
      <w:r w:rsidR="00DA250A">
        <w:rPr>
          <w:rFonts w:cs="Arial"/>
          <w:b w:val="0"/>
          <w:noProof w:val="0"/>
          <w:sz w:val="20"/>
        </w:rPr>
        <w:t>same requirements for DMRS bundling</w:t>
      </w:r>
      <w:r w:rsidR="0088399A" w:rsidRPr="0088399A">
        <w:rPr>
          <w:rFonts w:cs="Arial"/>
          <w:b w:val="0"/>
          <w:noProof w:val="0"/>
          <w:sz w:val="20"/>
        </w:rPr>
        <w:t xml:space="preserve"> </w:t>
      </w:r>
      <w:r w:rsidR="0088399A">
        <w:rPr>
          <w:rFonts w:cs="Arial"/>
          <w:b w:val="0"/>
          <w:noProof w:val="0"/>
          <w:sz w:val="20"/>
        </w:rPr>
        <w:t>in</w:t>
      </w:r>
      <w:r w:rsidR="00DA250A">
        <w:rPr>
          <w:rFonts w:cs="Arial"/>
          <w:b w:val="0"/>
          <w:noProof w:val="0"/>
          <w:sz w:val="20"/>
        </w:rPr>
        <w:t xml:space="preserve"> Table 6.4.3.5-1 of TS 38.101-1</w:t>
      </w:r>
      <w:r w:rsidR="0088399A">
        <w:rPr>
          <w:rFonts w:cs="Arial"/>
          <w:b w:val="0"/>
          <w:noProof w:val="0"/>
          <w:sz w:val="20"/>
        </w:rPr>
        <w:t xml:space="preserve"> can still be </w:t>
      </w:r>
      <w:r w:rsidR="00DA250A">
        <w:rPr>
          <w:rFonts w:cs="Arial"/>
          <w:b w:val="0"/>
          <w:noProof w:val="0"/>
          <w:sz w:val="20"/>
        </w:rPr>
        <w:t xml:space="preserve">applied, i.e. </w:t>
      </w:r>
      <w:r w:rsidR="00DA250A" w:rsidRPr="00DA250A">
        <w:rPr>
          <w:rFonts w:cs="Arial"/>
          <w:b w:val="0"/>
          <w:noProof w:val="0"/>
          <w:sz w:val="20"/>
        </w:rPr>
        <w:t>≤25° between adjacent slots and ≤30° between the first slot and slot p</w:t>
      </w:r>
      <w:r w:rsidR="0088399A">
        <w:rPr>
          <w:rFonts w:cs="Arial"/>
          <w:b w:val="0"/>
          <w:noProof w:val="0"/>
          <w:sz w:val="20"/>
        </w:rPr>
        <w:t>.</w:t>
      </w:r>
    </w:p>
    <w:p w14:paraId="5115FB99" w14:textId="290DB4CE" w:rsidR="00DA250A" w:rsidRDefault="00DA250A" w:rsidP="00122EBD">
      <w:pPr>
        <w:pStyle w:val="a3"/>
        <w:spacing w:afterLines="50" w:after="156"/>
        <w:jc w:val="both"/>
        <w:rPr>
          <w:rFonts w:cs="Arial"/>
          <w:b w:val="0"/>
          <w:noProof w:val="0"/>
          <w:sz w:val="20"/>
        </w:rPr>
      </w:pPr>
      <w:r>
        <w:rPr>
          <w:rFonts w:cs="Arial"/>
          <w:b w:val="0"/>
          <w:noProof w:val="0"/>
          <w:sz w:val="20"/>
        </w:rPr>
        <w:t>The condition when above requirements are applicable can refer to Section 6.4.2.2 of TS 38.101-5.</w:t>
      </w:r>
    </w:p>
    <w:tbl>
      <w:tblPr>
        <w:tblStyle w:val="af2"/>
        <w:tblW w:w="0" w:type="auto"/>
        <w:tblLook w:val="04A0" w:firstRow="1" w:lastRow="0" w:firstColumn="1" w:lastColumn="0" w:noHBand="0" w:noVBand="1"/>
      </w:tblPr>
      <w:tblGrid>
        <w:gridCol w:w="9631"/>
      </w:tblGrid>
      <w:tr w:rsidR="00DA250A" w14:paraId="7410E0FF" w14:textId="77777777" w:rsidTr="00E22E17">
        <w:tc>
          <w:tcPr>
            <w:tcW w:w="9631" w:type="dxa"/>
          </w:tcPr>
          <w:p w14:paraId="607B2C12" w14:textId="77777777" w:rsidR="00DA250A" w:rsidRDefault="00DA250A" w:rsidP="00E22E17">
            <w:pPr>
              <w:rPr>
                <w:lang w:val="en-US"/>
              </w:rPr>
            </w:pPr>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70569EDB" w14:textId="77777777" w:rsidR="00DA250A" w:rsidRDefault="00DA250A" w:rsidP="00E22E17">
            <w:pPr>
              <w:pStyle w:val="B1"/>
              <w:rPr>
                <w:lang w:val="en-US"/>
              </w:rPr>
            </w:pPr>
            <w:r w:rsidRPr="009A2041">
              <w:rPr>
                <w:lang w:val="en-US"/>
              </w:rPr>
              <w:t>-</w:t>
            </w:r>
            <w:r w:rsidRPr="009A2041">
              <w:rPr>
                <w:lang w:val="en-US"/>
              </w:rPr>
              <w:tab/>
            </w:r>
            <w:r w:rsidRPr="007F14BE">
              <w:rPr>
                <w:lang w:val="en-US"/>
              </w:rPr>
              <w:t>RB allocation in terms of length and frequency position</w:t>
            </w:r>
            <w:r>
              <w:rPr>
                <w:lang w:val="en-US"/>
              </w:rPr>
              <w:t xml:space="preserve"> does not</w:t>
            </w:r>
            <w:r w:rsidRPr="007F14BE">
              <w:rPr>
                <w:lang w:val="en-US"/>
              </w:rPr>
              <w:t xml:space="preserve"> change, and intra-slot and inter-slot frequency hopping </w:t>
            </w:r>
            <w:r>
              <w:rPr>
                <w:lang w:val="en-US"/>
              </w:rPr>
              <w:t>is</w:t>
            </w:r>
            <w:r>
              <w:rPr>
                <w:rFonts w:hint="eastAsia"/>
                <w:lang w:val="en-US"/>
              </w:rPr>
              <w:t xml:space="preserve"> not a</w:t>
            </w:r>
            <w:r>
              <w:rPr>
                <w:lang w:val="en-US"/>
              </w:rPr>
              <w:t>ctivated</w:t>
            </w:r>
            <w:r w:rsidRPr="007F14BE">
              <w:rPr>
                <w:lang w:val="en-US"/>
              </w:rPr>
              <w:t>.</w:t>
            </w:r>
          </w:p>
          <w:p w14:paraId="46191C1D" w14:textId="77777777" w:rsidR="00DA250A" w:rsidRDefault="00DA250A" w:rsidP="00E22E17">
            <w:pPr>
              <w:pStyle w:val="B1"/>
            </w:pPr>
            <w:r w:rsidRPr="009A2041">
              <w:rPr>
                <w:lang w:val="en-US"/>
              </w:rPr>
              <w:t>-</w:t>
            </w:r>
            <w:r w:rsidRPr="009A2041">
              <w:rPr>
                <w:lang w:val="en-US"/>
              </w:rPr>
              <w:tab/>
            </w:r>
            <w:r w:rsidRPr="00D102B8">
              <w:rPr>
                <w:lang w:eastAsia="ja-JP"/>
              </w:rPr>
              <w:t>Modulation order does not change.</w:t>
            </w:r>
          </w:p>
          <w:p w14:paraId="4C585562" w14:textId="77777777" w:rsidR="00DA250A" w:rsidRPr="00A7710B" w:rsidRDefault="00DA250A" w:rsidP="00E22E17">
            <w:pPr>
              <w:pStyle w:val="B1"/>
            </w:pPr>
            <w:r w:rsidRPr="009A2041">
              <w:rPr>
                <w:lang w:val="en-US"/>
              </w:rPr>
              <w:t>-</w:t>
            </w:r>
            <w:r w:rsidRPr="009A2041">
              <w:rPr>
                <w:lang w:val="en-US"/>
              </w:rPr>
              <w:tab/>
              <w:t>No network commanded TA takes effect</w:t>
            </w:r>
            <w:r w:rsidRPr="00A7710B">
              <w:rPr>
                <w:lang w:val="en-US"/>
              </w:rPr>
              <w:t>.</w:t>
            </w:r>
          </w:p>
          <w:p w14:paraId="73D06A10" w14:textId="77777777" w:rsidR="00DA250A" w:rsidRDefault="00DA250A" w:rsidP="00E22E17">
            <w:pPr>
              <w:pStyle w:val="B1"/>
            </w:pPr>
            <w:r w:rsidRPr="007351BA">
              <w:rPr>
                <w:lang w:val="en-US"/>
              </w:rPr>
              <w:lastRenderedPageBreak/>
              <w:t>-</w:t>
            </w:r>
            <w:r w:rsidRPr="007351BA">
              <w:rPr>
                <w:lang w:val="en-US"/>
              </w:rPr>
              <w:tab/>
            </w:r>
            <w:r>
              <w:rPr>
                <w:rFonts w:hint="eastAsia"/>
              </w:rPr>
              <w:t>T</w:t>
            </w:r>
            <w:r w:rsidRPr="007351BA">
              <w:t>he TPMI precoder</w:t>
            </w:r>
            <w:r>
              <w:rPr>
                <w:rFonts w:hint="eastAsia"/>
              </w:rPr>
              <w:t xml:space="preserve"> </w:t>
            </w:r>
            <w:r w:rsidRPr="00D102B8">
              <w:rPr>
                <w:lang w:eastAsia="ja-JP"/>
              </w:rPr>
              <w:t>does not change</w:t>
            </w:r>
            <w:r>
              <w:rPr>
                <w:rFonts w:hint="eastAsia"/>
              </w:rPr>
              <w:t>.</w:t>
            </w:r>
          </w:p>
          <w:p w14:paraId="1D81E35F" w14:textId="77777777" w:rsidR="00DA250A" w:rsidRDefault="00DA250A" w:rsidP="00E22E17">
            <w:pPr>
              <w:pStyle w:val="B1"/>
            </w:pPr>
            <w:r>
              <w:t>-</w:t>
            </w:r>
            <w:r>
              <w:tab/>
            </w:r>
            <w:r w:rsidRPr="000345A9">
              <w:t>There is no change in UE transmission power level, and no change in the level of P-MPR applied by the UE</w:t>
            </w:r>
            <w:r>
              <w:t>.</w:t>
            </w:r>
          </w:p>
          <w:p w14:paraId="1AFC7B38" w14:textId="77777777" w:rsidR="00DA250A" w:rsidRDefault="00DA250A" w:rsidP="00E22E17">
            <w:pPr>
              <w:pStyle w:val="B1"/>
              <w:rPr>
                <w:lang w:val="en-US"/>
              </w:rPr>
            </w:pPr>
            <w:r w:rsidRPr="007351BA">
              <w:rPr>
                <w:lang w:val="en-US"/>
              </w:rPr>
              <w:t>-</w:t>
            </w:r>
            <w:r w:rsidRPr="007351BA">
              <w:rPr>
                <w:lang w:val="en-US"/>
              </w:rPr>
              <w:tab/>
              <w:t xml:space="preserve">UE is not scheduled with uplink transmission </w:t>
            </w:r>
            <w:r w:rsidRPr="007351BA">
              <w:rPr>
                <w:rFonts w:hint="eastAsia"/>
                <w:lang w:val="en-US"/>
              </w:rPr>
              <w:t xml:space="preserve">of </w:t>
            </w:r>
            <w:r w:rsidRPr="007351BA">
              <w:rPr>
                <w:lang w:val="en-US"/>
              </w:rPr>
              <w:t xml:space="preserve">other </w:t>
            </w:r>
            <w:r w:rsidRPr="007351BA">
              <w:rPr>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lang w:val="en-US"/>
              </w:rPr>
              <w:t>PUSCH</w:t>
            </w:r>
            <w:r w:rsidRPr="007351BA">
              <w:rPr>
                <w:rFonts w:hint="eastAsia"/>
                <w:lang w:val="en-US"/>
              </w:rPr>
              <w:t xml:space="preserve"> or </w:t>
            </w:r>
            <w:r w:rsidRPr="007351BA">
              <w:rPr>
                <w:lang w:val="en-US"/>
              </w:rPr>
              <w:t>PUCCH transmission</w:t>
            </w:r>
            <w:r w:rsidRPr="007351BA">
              <w:rPr>
                <w:rFonts w:hint="eastAsia"/>
                <w:lang w:val="en-US"/>
              </w:rPr>
              <w:t>s</w:t>
            </w:r>
            <w:r w:rsidRPr="007351BA">
              <w:rPr>
                <w:lang w:val="en-US"/>
              </w:rPr>
              <w:t>.</w:t>
            </w:r>
          </w:p>
          <w:p w14:paraId="630FE6AA" w14:textId="77777777" w:rsidR="00DA250A" w:rsidRPr="001D3DD1" w:rsidRDefault="00DA250A" w:rsidP="00E22E17">
            <w:pPr>
              <w:pStyle w:val="B1"/>
              <w:rPr>
                <w:lang w:val="en-US"/>
              </w:rPr>
            </w:pPr>
            <w:r w:rsidRPr="007351BA">
              <w:rPr>
                <w:lang w:val="en-US"/>
              </w:rPr>
              <w:t>-</w:t>
            </w:r>
            <w:r w:rsidRPr="007351BA">
              <w:rPr>
                <w:lang w:val="en-US"/>
              </w:rPr>
              <w:tab/>
            </w:r>
            <w:r w:rsidRPr="00B30B80">
              <w:rPr>
                <w:lang w:val="en-US"/>
              </w:rPr>
              <w:t>Doppler conditions are set to zero and delay conditions are set to constant</w:t>
            </w:r>
            <w:r w:rsidRPr="007351BA">
              <w:rPr>
                <w:lang w:val="en-US"/>
              </w:rPr>
              <w:t>.</w:t>
            </w:r>
          </w:p>
        </w:tc>
      </w:tr>
    </w:tbl>
    <w:p w14:paraId="3DF0A827" w14:textId="77777777" w:rsidR="00DA250A" w:rsidRDefault="00DA250A" w:rsidP="00122EBD">
      <w:pPr>
        <w:pStyle w:val="a3"/>
        <w:spacing w:afterLines="50" w:after="156"/>
        <w:jc w:val="both"/>
        <w:rPr>
          <w:rFonts w:cs="Arial"/>
          <w:b w:val="0"/>
          <w:noProof w:val="0"/>
          <w:sz w:val="20"/>
        </w:rPr>
      </w:pPr>
    </w:p>
    <w:p w14:paraId="0911CF4C" w14:textId="77777777" w:rsidR="0088399A" w:rsidRDefault="0088399A" w:rsidP="00122EBD">
      <w:pPr>
        <w:pStyle w:val="a3"/>
        <w:spacing w:afterLines="50" w:after="156"/>
        <w:jc w:val="both"/>
        <w:rPr>
          <w:rFonts w:cs="Arial"/>
          <w:b w:val="0"/>
          <w:noProof w:val="0"/>
          <w:sz w:val="20"/>
        </w:rPr>
      </w:pPr>
    </w:p>
    <w:p w14:paraId="685D6747" w14:textId="088FD340" w:rsidR="007C7B50" w:rsidRPr="000F4E43" w:rsidRDefault="007C7B50" w:rsidP="007C7B50">
      <w:pPr>
        <w:spacing w:after="120"/>
        <w:rPr>
          <w:rFonts w:ascii="Arial" w:hAnsi="Arial" w:cs="Arial"/>
          <w:b/>
        </w:rPr>
      </w:pPr>
      <w:r w:rsidRPr="000F4E43">
        <w:rPr>
          <w:rFonts w:ascii="Arial" w:hAnsi="Arial" w:cs="Arial"/>
          <w:b/>
        </w:rPr>
        <w:t>2. Actions:</w:t>
      </w:r>
    </w:p>
    <w:p w14:paraId="62500EEB" w14:textId="1AC00463" w:rsidR="007C7B50" w:rsidRPr="000F4E43" w:rsidRDefault="007C7B50" w:rsidP="007C7B50">
      <w:pPr>
        <w:spacing w:after="120"/>
        <w:ind w:left="1985" w:hanging="1985"/>
        <w:rPr>
          <w:rFonts w:ascii="Arial" w:hAnsi="Arial" w:cs="Arial"/>
          <w:b/>
        </w:rPr>
      </w:pPr>
      <w:r w:rsidRPr="000F4E43">
        <w:rPr>
          <w:rFonts w:ascii="Arial" w:hAnsi="Arial" w:cs="Arial"/>
          <w:b/>
        </w:rPr>
        <w:t xml:space="preserve">To </w:t>
      </w:r>
      <w:r w:rsidR="00B83C4C">
        <w:rPr>
          <w:rFonts w:ascii="Arial" w:hAnsi="Arial" w:cs="Arial"/>
          <w:b/>
        </w:rPr>
        <w:t>RAN</w:t>
      </w:r>
      <w:r w:rsidR="00DA250A">
        <w:rPr>
          <w:rFonts w:ascii="Arial" w:hAnsi="Arial" w:cs="Arial"/>
          <w:b/>
        </w:rPr>
        <w:t>1</w:t>
      </w:r>
      <w:r>
        <w:rPr>
          <w:rFonts w:ascii="Arial" w:hAnsi="Arial" w:cs="Arial"/>
          <w:b/>
        </w:rPr>
        <w:t>:</w:t>
      </w:r>
    </w:p>
    <w:p w14:paraId="34593E70" w14:textId="685F9022"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4B63F9">
        <w:rPr>
          <w:rFonts w:ascii="Arial" w:hAnsi="Arial" w:cs="Arial"/>
        </w:rPr>
        <w:t>RAN</w:t>
      </w:r>
      <w:r w:rsidR="00DA250A">
        <w:rPr>
          <w:rFonts w:ascii="Arial" w:hAnsi="Arial" w:cs="Arial"/>
        </w:rPr>
        <w:t>1</w:t>
      </w:r>
      <w:r w:rsidR="00B83C4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sidR="00AE202B">
        <w:rPr>
          <w:rFonts w:ascii="Arial" w:hAnsi="Arial" w:cs="Arial"/>
        </w:rPr>
        <w:t xml:space="preserve"> for </w:t>
      </w:r>
      <w:r w:rsidR="007B715E">
        <w:rPr>
          <w:rFonts w:ascii="Arial" w:hAnsi="Arial" w:cs="Arial"/>
        </w:rPr>
        <w:t xml:space="preserve">the phase continuity requirements for </w:t>
      </w:r>
      <w:r w:rsidR="007B715E" w:rsidRPr="007B715E">
        <w:rPr>
          <w:rFonts w:ascii="Arial" w:hAnsi="Arial" w:cs="Arial"/>
        </w:rPr>
        <w:t>the duration of one OCC group with PUSCH</w:t>
      </w:r>
      <w:r>
        <w:rPr>
          <w:rFonts w:ascii="Arial" w:hAnsi="Arial" w:cs="Arial"/>
        </w:rPr>
        <w:t>.</w:t>
      </w:r>
    </w:p>
    <w:p w14:paraId="5EBD2C32" w14:textId="77777777" w:rsidR="007C7B50" w:rsidRPr="000F4E43" w:rsidRDefault="007C7B50" w:rsidP="007C7B50">
      <w:pPr>
        <w:spacing w:after="120"/>
        <w:ind w:left="993" w:hanging="993"/>
        <w:rPr>
          <w:rFonts w:ascii="Arial" w:hAnsi="Arial" w:cs="Arial"/>
        </w:rPr>
      </w:pPr>
    </w:p>
    <w:p w14:paraId="1A556E61" w14:textId="77777777" w:rsidR="007C7B50" w:rsidRDefault="007C7B50" w:rsidP="007C7B5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74395C8E" w14:textId="58F3CCA0" w:rsidR="00C26D39" w:rsidRDefault="00C26D39" w:rsidP="005D658A">
      <w:pPr>
        <w:tabs>
          <w:tab w:val="left" w:pos="4685"/>
        </w:tabs>
        <w:overflowPunct/>
        <w:autoSpaceDE/>
        <w:autoSpaceDN/>
        <w:adjustRightInd/>
        <w:spacing w:after="120"/>
        <w:ind w:left="2268" w:hanging="2268"/>
        <w:textAlignment w:val="auto"/>
        <w:rPr>
          <w:rFonts w:ascii="Arial" w:eastAsia="宋体" w:hAnsi="Arial" w:cs="Arial"/>
          <w:bCs/>
        </w:rPr>
      </w:pPr>
      <w:r w:rsidRPr="00C26D39">
        <w:rPr>
          <w:rFonts w:ascii="Arial" w:eastAsia="宋体" w:hAnsi="Arial" w:cs="Arial"/>
          <w:bCs/>
        </w:rPr>
        <w:t>TSG-RAN WG4 Meeting #11</w:t>
      </w:r>
      <w:r>
        <w:rPr>
          <w:rFonts w:ascii="Arial" w:eastAsia="宋体" w:hAnsi="Arial" w:cs="Arial"/>
          <w:bCs/>
        </w:rPr>
        <w:t>6</w:t>
      </w:r>
      <w:r w:rsidRPr="00C26D39">
        <w:rPr>
          <w:rFonts w:ascii="Arial" w:eastAsia="宋体" w:hAnsi="Arial" w:cs="Arial"/>
          <w:bCs/>
        </w:rPr>
        <w:tab/>
      </w:r>
      <w:r>
        <w:rPr>
          <w:rFonts w:ascii="Arial" w:eastAsia="宋体" w:hAnsi="Arial" w:cs="Arial"/>
          <w:bCs/>
        </w:rPr>
        <w:t>25</w:t>
      </w:r>
      <w:r w:rsidRPr="00C26D39">
        <w:rPr>
          <w:rFonts w:ascii="Arial" w:eastAsia="宋体" w:hAnsi="Arial" w:cs="Arial"/>
          <w:bCs/>
        </w:rPr>
        <w:t xml:space="preserve"> - </w:t>
      </w:r>
      <w:r>
        <w:rPr>
          <w:rFonts w:ascii="Arial" w:eastAsia="宋体" w:hAnsi="Arial" w:cs="Arial"/>
          <w:bCs/>
        </w:rPr>
        <w:t>29</w:t>
      </w:r>
      <w:r w:rsidRPr="00C26D39">
        <w:rPr>
          <w:rFonts w:ascii="Arial" w:eastAsia="宋体" w:hAnsi="Arial" w:cs="Arial"/>
          <w:bCs/>
        </w:rPr>
        <w:t xml:space="preserve"> A</w:t>
      </w:r>
      <w:r>
        <w:rPr>
          <w:rFonts w:ascii="Arial" w:eastAsia="宋体" w:hAnsi="Arial" w:cs="Arial"/>
          <w:bCs/>
        </w:rPr>
        <w:t>ug</w:t>
      </w:r>
      <w:r w:rsidRPr="00C26D39">
        <w:rPr>
          <w:rFonts w:ascii="Arial" w:eastAsia="宋体" w:hAnsi="Arial" w:cs="Arial"/>
          <w:bCs/>
        </w:rPr>
        <w:t>. 202</w:t>
      </w:r>
      <w:r>
        <w:rPr>
          <w:rFonts w:ascii="Arial" w:eastAsia="宋体" w:hAnsi="Arial" w:cs="Arial"/>
          <w:bCs/>
        </w:rPr>
        <w:t>5</w:t>
      </w:r>
      <w:r w:rsidRPr="00C26D39">
        <w:rPr>
          <w:rFonts w:ascii="Arial" w:eastAsia="宋体" w:hAnsi="Arial" w:cs="Arial"/>
          <w:bCs/>
        </w:rPr>
        <w:t xml:space="preserve">           India (TBC), IN</w:t>
      </w:r>
    </w:p>
    <w:p w14:paraId="1BFE0878" w14:textId="6F469095" w:rsidR="007B715E" w:rsidRPr="000F4F67" w:rsidRDefault="007B715E" w:rsidP="005D658A">
      <w:pPr>
        <w:tabs>
          <w:tab w:val="left" w:pos="4685"/>
        </w:tabs>
        <w:overflowPunct/>
        <w:autoSpaceDE/>
        <w:autoSpaceDN/>
        <w:adjustRightInd/>
        <w:spacing w:after="120"/>
        <w:ind w:left="2268" w:hanging="2268"/>
        <w:textAlignment w:val="auto"/>
        <w:rPr>
          <w:rFonts w:ascii="Arial" w:eastAsia="宋体" w:hAnsi="Arial" w:cs="Arial"/>
          <w:bCs/>
        </w:rPr>
      </w:pPr>
      <w:r w:rsidRPr="007B715E">
        <w:rPr>
          <w:rFonts w:ascii="Arial" w:eastAsia="宋体" w:hAnsi="Arial" w:cs="Arial"/>
          <w:bCs/>
        </w:rPr>
        <w:t>TSG-RAN WG4 Meeting #11</w:t>
      </w:r>
      <w:r>
        <w:rPr>
          <w:rFonts w:ascii="Arial" w:eastAsia="宋体" w:hAnsi="Arial" w:cs="Arial"/>
          <w:bCs/>
        </w:rPr>
        <w:t>6-bis</w:t>
      </w:r>
      <w:r w:rsidRPr="007B715E">
        <w:rPr>
          <w:rFonts w:ascii="Arial" w:eastAsia="宋体" w:hAnsi="Arial" w:cs="Arial"/>
          <w:bCs/>
        </w:rPr>
        <w:tab/>
        <w:t>1</w:t>
      </w:r>
      <w:r>
        <w:rPr>
          <w:rFonts w:ascii="Arial" w:eastAsia="宋体" w:hAnsi="Arial" w:cs="Arial"/>
          <w:bCs/>
        </w:rPr>
        <w:t>3</w:t>
      </w:r>
      <w:r w:rsidRPr="007B715E">
        <w:rPr>
          <w:rFonts w:ascii="Arial" w:eastAsia="宋体" w:hAnsi="Arial" w:cs="Arial"/>
          <w:bCs/>
        </w:rPr>
        <w:t xml:space="preserve"> – </w:t>
      </w:r>
      <w:r>
        <w:rPr>
          <w:rFonts w:ascii="Arial" w:eastAsia="宋体" w:hAnsi="Arial" w:cs="Arial"/>
          <w:bCs/>
        </w:rPr>
        <w:t>17</w:t>
      </w:r>
      <w:r w:rsidRPr="007B715E">
        <w:rPr>
          <w:rFonts w:ascii="Arial" w:eastAsia="宋体" w:hAnsi="Arial" w:cs="Arial"/>
          <w:bCs/>
        </w:rPr>
        <w:t xml:space="preserve"> </w:t>
      </w:r>
      <w:r>
        <w:rPr>
          <w:rFonts w:ascii="Arial" w:eastAsia="宋体" w:hAnsi="Arial" w:cs="Arial"/>
          <w:bCs/>
        </w:rPr>
        <w:t>Oct.</w:t>
      </w:r>
      <w:r w:rsidRPr="007B715E">
        <w:rPr>
          <w:rFonts w:ascii="Arial" w:eastAsia="宋体" w:hAnsi="Arial" w:cs="Arial"/>
          <w:bCs/>
        </w:rPr>
        <w:t xml:space="preserve"> 2025           </w:t>
      </w:r>
      <w:r>
        <w:rPr>
          <w:rFonts w:ascii="Arial" w:eastAsia="宋体" w:hAnsi="Arial" w:cs="Arial"/>
          <w:bCs/>
        </w:rPr>
        <w:t>Prague</w:t>
      </w:r>
      <w:r w:rsidRPr="007B715E">
        <w:rPr>
          <w:rFonts w:ascii="Arial" w:eastAsia="宋体" w:hAnsi="Arial" w:cs="Arial"/>
          <w:bCs/>
        </w:rPr>
        <w:t xml:space="preserve">, </w:t>
      </w:r>
      <w:r>
        <w:rPr>
          <w:rFonts w:ascii="Arial" w:eastAsia="宋体" w:hAnsi="Arial" w:cs="Arial"/>
          <w:bCs/>
        </w:rPr>
        <w:t>CZ</w:t>
      </w:r>
    </w:p>
    <w:sectPr w:rsidR="007B715E" w:rsidRPr="000F4F67" w:rsidSect="00D06FAD">
      <w:footerReference w:type="default" r:id="rId11"/>
      <w:footnotePr>
        <w:numRestart w:val="eachSect"/>
      </w:footnotePr>
      <w:pgSz w:w="11907" w:h="16840" w:code="9"/>
      <w:pgMar w:top="1416" w:right="1133" w:bottom="1133" w:left="1133" w:header="850" w:footer="34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8B33C" w16cex:dateUtc="2024-09-29T02:41:00Z"/>
  <w16cex:commentExtensible w16cex:durableId="7D78D6AD" w16cex:dateUtc="2024-09-29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CADC5" w14:textId="77777777" w:rsidR="00B9534D" w:rsidRDefault="00B9534D" w:rsidP="00EE27D8">
      <w:pPr>
        <w:spacing w:after="0"/>
      </w:pPr>
      <w:r>
        <w:separator/>
      </w:r>
    </w:p>
  </w:endnote>
  <w:endnote w:type="continuationSeparator" w:id="0">
    <w:p w14:paraId="67E87C25" w14:textId="77777777" w:rsidR="00B9534D" w:rsidRDefault="00B9534D"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678CF" w14:textId="77777777" w:rsidR="00734B6B" w:rsidRDefault="00734B6B" w:rsidP="002D07B9">
    <w:pPr>
      <w:pStyle w:val="a3"/>
    </w:pPr>
  </w:p>
  <w:p w14:paraId="2D0542BD" w14:textId="77777777" w:rsidR="00734B6B" w:rsidRDefault="00734B6B" w:rsidP="002D07B9"/>
  <w:p w14:paraId="3DDE2693" w14:textId="77777777" w:rsidR="00734B6B" w:rsidRDefault="00734B6B" w:rsidP="002D07B9">
    <w:pPr>
      <w:pStyle w:val="a5"/>
    </w:pPr>
  </w:p>
  <w:p w14:paraId="0E7AAE0C" w14:textId="77777777" w:rsidR="00734B6B" w:rsidRDefault="00734B6B" w:rsidP="002D07B9"/>
  <w:p w14:paraId="1373B144" w14:textId="77777777" w:rsidR="00734B6B"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0414E8">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0414E8">
      <w:rPr>
        <w:bCs/>
      </w:rPr>
      <w:t>2</w:t>
    </w:r>
    <w:r w:rsidR="00EE27D8">
      <w:rPr>
        <w:b w:val="0"/>
        <w:bCs/>
        <w:sz w:val="24"/>
        <w:szCs w:val="24"/>
      </w:rPr>
      <w:fldChar w:fldCharType="end"/>
    </w:r>
  </w:p>
  <w:p w14:paraId="58644C4D" w14:textId="77777777" w:rsidR="00734B6B" w:rsidRPr="002D07B9" w:rsidRDefault="00734B6B"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8FA34" w14:textId="77777777" w:rsidR="00B9534D" w:rsidRDefault="00B9534D" w:rsidP="00EE27D8">
      <w:pPr>
        <w:spacing w:after="0"/>
      </w:pPr>
      <w:r>
        <w:separator/>
      </w:r>
    </w:p>
  </w:footnote>
  <w:footnote w:type="continuationSeparator" w:id="0">
    <w:p w14:paraId="271D29EA" w14:textId="77777777" w:rsidR="00B9534D" w:rsidRDefault="00B9534D" w:rsidP="00EE27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64120"/>
    <w:multiLevelType w:val="hybridMultilevel"/>
    <w:tmpl w:val="30AE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50"/>
    <w:rsid w:val="000414E8"/>
    <w:rsid w:val="000933DA"/>
    <w:rsid w:val="00094A20"/>
    <w:rsid w:val="000C3397"/>
    <w:rsid w:val="000F4F67"/>
    <w:rsid w:val="00122EBD"/>
    <w:rsid w:val="001427E7"/>
    <w:rsid w:val="00207153"/>
    <w:rsid w:val="00222960"/>
    <w:rsid w:val="002517CF"/>
    <w:rsid w:val="00261C69"/>
    <w:rsid w:val="0029200A"/>
    <w:rsid w:val="002B1A9C"/>
    <w:rsid w:val="002D015D"/>
    <w:rsid w:val="002D0A8D"/>
    <w:rsid w:val="002E79FD"/>
    <w:rsid w:val="003408AA"/>
    <w:rsid w:val="003566B4"/>
    <w:rsid w:val="0036323F"/>
    <w:rsid w:val="00372A99"/>
    <w:rsid w:val="00387102"/>
    <w:rsid w:val="003A43BF"/>
    <w:rsid w:val="003B4CD6"/>
    <w:rsid w:val="004006F7"/>
    <w:rsid w:val="004141E1"/>
    <w:rsid w:val="004403E5"/>
    <w:rsid w:val="0047381D"/>
    <w:rsid w:val="00486080"/>
    <w:rsid w:val="0049528D"/>
    <w:rsid w:val="004B63F9"/>
    <w:rsid w:val="004B6D2B"/>
    <w:rsid w:val="004D4FB9"/>
    <w:rsid w:val="004E7F14"/>
    <w:rsid w:val="00504FDE"/>
    <w:rsid w:val="005116C3"/>
    <w:rsid w:val="005213D5"/>
    <w:rsid w:val="0055695C"/>
    <w:rsid w:val="00564931"/>
    <w:rsid w:val="00582E6C"/>
    <w:rsid w:val="005B05CF"/>
    <w:rsid w:val="005D39D4"/>
    <w:rsid w:val="005D658A"/>
    <w:rsid w:val="00637C39"/>
    <w:rsid w:val="006407C1"/>
    <w:rsid w:val="00657A19"/>
    <w:rsid w:val="00670FAB"/>
    <w:rsid w:val="0068285B"/>
    <w:rsid w:val="006D4D48"/>
    <w:rsid w:val="006E6B4A"/>
    <w:rsid w:val="00717821"/>
    <w:rsid w:val="00734B6B"/>
    <w:rsid w:val="00735C02"/>
    <w:rsid w:val="00793B2E"/>
    <w:rsid w:val="007A5E07"/>
    <w:rsid w:val="007B4EF4"/>
    <w:rsid w:val="007B715E"/>
    <w:rsid w:val="007C33CF"/>
    <w:rsid w:val="007C7B50"/>
    <w:rsid w:val="007F06C8"/>
    <w:rsid w:val="00812573"/>
    <w:rsid w:val="0081776B"/>
    <w:rsid w:val="0088399A"/>
    <w:rsid w:val="008D5327"/>
    <w:rsid w:val="00915B17"/>
    <w:rsid w:val="00916BCA"/>
    <w:rsid w:val="00956464"/>
    <w:rsid w:val="00984710"/>
    <w:rsid w:val="00985ACC"/>
    <w:rsid w:val="00991C8A"/>
    <w:rsid w:val="009D67BD"/>
    <w:rsid w:val="009D7DB4"/>
    <w:rsid w:val="00A36935"/>
    <w:rsid w:val="00A6440B"/>
    <w:rsid w:val="00A93B0B"/>
    <w:rsid w:val="00AA09AC"/>
    <w:rsid w:val="00AB603D"/>
    <w:rsid w:val="00AB631E"/>
    <w:rsid w:val="00AE202B"/>
    <w:rsid w:val="00B429EB"/>
    <w:rsid w:val="00B83C4C"/>
    <w:rsid w:val="00B87140"/>
    <w:rsid w:val="00B935FE"/>
    <w:rsid w:val="00B9534D"/>
    <w:rsid w:val="00BB2EEC"/>
    <w:rsid w:val="00BD38E0"/>
    <w:rsid w:val="00C01A47"/>
    <w:rsid w:val="00C258D8"/>
    <w:rsid w:val="00C26D39"/>
    <w:rsid w:val="00C354E1"/>
    <w:rsid w:val="00C62D56"/>
    <w:rsid w:val="00C82668"/>
    <w:rsid w:val="00CD68C6"/>
    <w:rsid w:val="00D617D0"/>
    <w:rsid w:val="00D83B1F"/>
    <w:rsid w:val="00D83D72"/>
    <w:rsid w:val="00DA250A"/>
    <w:rsid w:val="00DC4F06"/>
    <w:rsid w:val="00DF75F5"/>
    <w:rsid w:val="00E12EFC"/>
    <w:rsid w:val="00E252D2"/>
    <w:rsid w:val="00E4006E"/>
    <w:rsid w:val="00E61E84"/>
    <w:rsid w:val="00EE27D8"/>
    <w:rsid w:val="00F107B6"/>
    <w:rsid w:val="00F14A23"/>
    <w:rsid w:val="00F14F5F"/>
    <w:rsid w:val="00F5535D"/>
    <w:rsid w:val="00F72BC3"/>
    <w:rsid w:val="00F73F17"/>
    <w:rsid w:val="00F842EB"/>
    <w:rsid w:val="00FA3A3A"/>
    <w:rsid w:val="00FA663E"/>
    <w:rsid w:val="00FB46D8"/>
    <w:rsid w:val="00FC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A82D5"/>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basedOn w:val="a"/>
    <w:next w:val="a"/>
    <w:link w:val="10"/>
    <w:uiPriority w:val="9"/>
    <w:qFormat/>
    <w:rsid w:val="00094A20"/>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 w:type="character" w:styleId="ac">
    <w:name w:val="annotation reference"/>
    <w:basedOn w:val="a0"/>
    <w:uiPriority w:val="99"/>
    <w:semiHidden/>
    <w:unhideWhenUsed/>
    <w:rsid w:val="00486080"/>
    <w:rPr>
      <w:sz w:val="16"/>
      <w:szCs w:val="16"/>
    </w:rPr>
  </w:style>
  <w:style w:type="paragraph" w:styleId="ad">
    <w:name w:val="annotation text"/>
    <w:basedOn w:val="a"/>
    <w:link w:val="ae"/>
    <w:uiPriority w:val="99"/>
    <w:semiHidden/>
    <w:unhideWhenUsed/>
    <w:rsid w:val="00486080"/>
  </w:style>
  <w:style w:type="character" w:customStyle="1" w:styleId="ae">
    <w:name w:val="批注文字 字符"/>
    <w:basedOn w:val="a0"/>
    <w:link w:val="ad"/>
    <w:uiPriority w:val="99"/>
    <w:semiHidden/>
    <w:rsid w:val="00486080"/>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486080"/>
    <w:rPr>
      <w:b/>
      <w:bCs/>
    </w:rPr>
  </w:style>
  <w:style w:type="character" w:customStyle="1" w:styleId="af0">
    <w:name w:val="批注主题 字符"/>
    <w:basedOn w:val="ae"/>
    <w:link w:val="af"/>
    <w:uiPriority w:val="99"/>
    <w:semiHidden/>
    <w:rsid w:val="00486080"/>
    <w:rPr>
      <w:rFonts w:ascii="Times New Roman" w:eastAsia="Times New Roman" w:hAnsi="Times New Roman" w:cs="Times New Roman"/>
      <w:b/>
      <w:bCs/>
      <w:kern w:val="0"/>
      <w:sz w:val="20"/>
      <w:szCs w:val="20"/>
      <w:lang w:val="en-GB" w:eastAsia="en-US"/>
    </w:rPr>
  </w:style>
  <w:style w:type="paragraph" w:customStyle="1" w:styleId="TAH">
    <w:name w:val="TAH"/>
    <w:basedOn w:val="TAC"/>
    <w:link w:val="TAHCar"/>
    <w:qFormat/>
    <w:rsid w:val="003566B4"/>
    <w:rPr>
      <w:b/>
    </w:rPr>
  </w:style>
  <w:style w:type="paragraph" w:customStyle="1" w:styleId="TAC">
    <w:name w:val="TAC"/>
    <w:basedOn w:val="a"/>
    <w:link w:val="TACChar"/>
    <w:qFormat/>
    <w:rsid w:val="003566B4"/>
    <w:pPr>
      <w:keepNext/>
      <w:keepLines/>
      <w:spacing w:after="0"/>
      <w:jc w:val="center"/>
    </w:pPr>
    <w:rPr>
      <w:rFonts w:ascii="Arial" w:eastAsia="宋体" w:hAnsi="Arial"/>
      <w:sz w:val="18"/>
    </w:rPr>
  </w:style>
  <w:style w:type="paragraph" w:customStyle="1" w:styleId="TH">
    <w:name w:val="TH"/>
    <w:basedOn w:val="a"/>
    <w:link w:val="THChar"/>
    <w:qFormat/>
    <w:rsid w:val="003566B4"/>
    <w:pPr>
      <w:keepNext/>
      <w:keepLines/>
      <w:spacing w:before="60"/>
      <w:jc w:val="center"/>
    </w:pPr>
    <w:rPr>
      <w:rFonts w:ascii="Arial" w:eastAsia="宋体" w:hAnsi="Arial"/>
      <w:b/>
    </w:rPr>
  </w:style>
  <w:style w:type="paragraph" w:customStyle="1" w:styleId="TAN">
    <w:name w:val="TAN"/>
    <w:basedOn w:val="a"/>
    <w:link w:val="TANChar"/>
    <w:qFormat/>
    <w:rsid w:val="003566B4"/>
    <w:pPr>
      <w:keepNext/>
      <w:keepLines/>
      <w:spacing w:after="0"/>
      <w:ind w:left="851" w:hanging="851"/>
    </w:pPr>
    <w:rPr>
      <w:rFonts w:ascii="Arial" w:eastAsia="宋体" w:hAnsi="Arial"/>
      <w:sz w:val="18"/>
    </w:rPr>
  </w:style>
  <w:style w:type="character" w:customStyle="1" w:styleId="THChar">
    <w:name w:val="TH Char"/>
    <w:link w:val="TH"/>
    <w:qFormat/>
    <w:rsid w:val="003566B4"/>
    <w:rPr>
      <w:rFonts w:ascii="Arial" w:eastAsia="宋体" w:hAnsi="Arial" w:cs="Times New Roman"/>
      <w:b/>
      <w:kern w:val="0"/>
      <w:sz w:val="20"/>
      <w:szCs w:val="20"/>
      <w:lang w:val="en-GB" w:eastAsia="en-US"/>
    </w:rPr>
  </w:style>
  <w:style w:type="character" w:customStyle="1" w:styleId="TACChar">
    <w:name w:val="TAC Char"/>
    <w:link w:val="TAC"/>
    <w:qFormat/>
    <w:locked/>
    <w:rsid w:val="003566B4"/>
    <w:rPr>
      <w:rFonts w:ascii="Arial" w:eastAsia="宋体" w:hAnsi="Arial" w:cs="Times New Roman"/>
      <w:kern w:val="0"/>
      <w:sz w:val="18"/>
      <w:szCs w:val="20"/>
      <w:lang w:val="en-GB" w:eastAsia="en-US"/>
    </w:rPr>
  </w:style>
  <w:style w:type="character" w:customStyle="1" w:styleId="TAHCar">
    <w:name w:val="TAH Car"/>
    <w:link w:val="TAH"/>
    <w:qFormat/>
    <w:rsid w:val="003566B4"/>
    <w:rPr>
      <w:rFonts w:ascii="Arial" w:eastAsia="宋体" w:hAnsi="Arial" w:cs="Times New Roman"/>
      <w:b/>
      <w:kern w:val="0"/>
      <w:sz w:val="18"/>
      <w:szCs w:val="20"/>
      <w:lang w:val="en-GB" w:eastAsia="en-US"/>
    </w:rPr>
  </w:style>
  <w:style w:type="character" w:customStyle="1" w:styleId="TANChar">
    <w:name w:val="TAN Char"/>
    <w:link w:val="TAN"/>
    <w:qFormat/>
    <w:rsid w:val="003566B4"/>
    <w:rPr>
      <w:rFonts w:ascii="Arial" w:eastAsia="宋体" w:hAnsi="Arial" w:cs="Times New Roman"/>
      <w:kern w:val="0"/>
      <w:sz w:val="18"/>
      <w:szCs w:val="20"/>
      <w:lang w:val="en-GB" w:eastAsia="en-US"/>
    </w:rPr>
  </w:style>
  <w:style w:type="character" w:customStyle="1" w:styleId="10">
    <w:name w:val="标题 1 字符"/>
    <w:basedOn w:val="a0"/>
    <w:link w:val="1"/>
    <w:rsid w:val="00094A20"/>
    <w:rPr>
      <w:rFonts w:ascii="Times New Roman" w:eastAsia="Times New Roman" w:hAnsi="Times New Roman" w:cs="Times New Roman"/>
      <w:b/>
      <w:bCs/>
      <w:kern w:val="44"/>
      <w:sz w:val="44"/>
      <w:szCs w:val="44"/>
      <w:lang w:val="en-GB" w:eastAsia="en-US"/>
    </w:rPr>
  </w:style>
  <w:style w:type="paragraph" w:styleId="af1">
    <w:name w:val="Revision"/>
    <w:hidden/>
    <w:uiPriority w:val="99"/>
    <w:semiHidden/>
    <w:rsid w:val="00734B6B"/>
    <w:rPr>
      <w:rFonts w:ascii="Times New Roman" w:eastAsia="Times New Roman" w:hAnsi="Times New Roman" w:cs="Times New Roman"/>
      <w:kern w:val="0"/>
      <w:sz w:val="20"/>
      <w:szCs w:val="20"/>
      <w:lang w:val="en-GB" w:eastAsia="en-US"/>
    </w:rPr>
  </w:style>
  <w:style w:type="table" w:styleId="af2">
    <w:name w:val="Table Grid"/>
    <w:aliases w:val="TableGrid,表（文字列）,SGS Table Basic 1"/>
    <w:basedOn w:val="a1"/>
    <w:qFormat/>
    <w:rsid w:val="008D5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3"/>
    <w:link w:val="B1Char"/>
    <w:qFormat/>
    <w:rsid w:val="00DA250A"/>
    <w:pPr>
      <w:ind w:left="568" w:hanging="284"/>
      <w:contextualSpacing w:val="0"/>
    </w:pPr>
    <w:rPr>
      <w:rFonts w:eastAsia="宋体"/>
    </w:rPr>
  </w:style>
  <w:style w:type="character" w:customStyle="1" w:styleId="B1Char">
    <w:name w:val="B1 Char"/>
    <w:link w:val="B1"/>
    <w:qFormat/>
    <w:rsid w:val="00DA250A"/>
    <w:rPr>
      <w:rFonts w:ascii="Times New Roman" w:eastAsia="宋体" w:hAnsi="Times New Roman" w:cs="Times New Roman"/>
      <w:kern w:val="0"/>
      <w:sz w:val="20"/>
      <w:szCs w:val="20"/>
      <w:lang w:val="en-GB" w:eastAsia="en-US"/>
    </w:rPr>
  </w:style>
  <w:style w:type="paragraph" w:styleId="af3">
    <w:name w:val="List"/>
    <w:basedOn w:val="a"/>
    <w:uiPriority w:val="99"/>
    <w:semiHidden/>
    <w:unhideWhenUsed/>
    <w:rsid w:val="00DA250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258A8C-BB0A-4BDF-AF3C-125D7E9540B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8F310FC-D413-4942-A840-B1FAF85173FD}">
  <ds:schemaRefs>
    <ds:schemaRef ds:uri="http://schemas.microsoft.com/sharepoint/v3/contenttype/forms"/>
  </ds:schemaRefs>
</ds:datastoreItem>
</file>

<file path=customXml/itemProps3.xml><?xml version="1.0" encoding="utf-8"?>
<ds:datastoreItem xmlns:ds="http://schemas.openxmlformats.org/officeDocument/2006/customXml" ds:itemID="{C53E8F7D-990C-41F9-930C-3F2537B6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Pages>
  <Words>316</Words>
  <Characters>1806</Characters>
  <Application>Microsoft Office Word</Application>
  <DocSecurity>0</DocSecurity>
  <Lines>15</Lines>
  <Paragraphs>4</Paragraphs>
  <ScaleCrop>false</ScaleCrop>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vivo/zhoushuai</cp:lastModifiedBy>
  <cp:revision>93</cp:revision>
  <dcterms:created xsi:type="dcterms:W3CDTF">2024-09-26T08:44:00Z</dcterms:created>
  <dcterms:modified xsi:type="dcterms:W3CDTF">2025-05-09T09:54:00Z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(2)LZTJUJGR3D/P/YGZeMvC7Hjg8UcKdiHfJqa58ZbGOxozXEcC+N/gm19v+22NTQ4/uw3S43NZ
JB+oZPiM8en/tdkDg9gaMbYiXLjCQCZxaImYWpmBKozojx9CcUMhUi0tOw7Td0I9FmYy1Xui
JpzVXkuWkblHYxunw6oP0B7hPx26rk11aQ0zVLzLypvbUS2a3C9Frblfl49M849aNMoB5n9L
g9XGyUmAB6UzM/LyEk</vt:lpwstr>
  </property>
  <property fmtid="{D5CDD505-2E9C-101B-9397-08002B2CF9AE}" pid="3" name="_2015_ms_pID_7253431">
    <vt:lpwstr>LWNq7urGBhqYK1blCXmdx/uomZ6z0BJ8o30UGPzktakTMjqQek9G7j
UJ6O6GB6VJZzO4+R2tDyMX0QzoMxUWOjPqhOE+oMM/0258e0f7E36/aME/jaYy7HnOJ34BKe
HPfIOBLhHOXhpuW0N3hb3ICdYYaV9ZFvfj8P4l1Cq8yLRBTx+XkTn44B8GMR8mJqD2Qg+DmD
4Y/9xQWMlznpzUVK</vt:lpwstr>
  </property>
  <property fmtid="{D5CDD505-2E9C-101B-9397-08002B2CF9AE}" pid="4" name="ContentTypeId">
    <vt:lpwstr>0x01010057CC4845EE989D469C4AF99498678D58</vt:lpwstr>
  </property>
</Properties>
</file>